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7" w:rsidRPr="0093038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-74295</wp:posOffset>
            </wp:positionV>
            <wp:extent cx="1533525" cy="447675"/>
            <wp:effectExtent l="19050" t="0" r="9525" b="0"/>
            <wp:wrapNone/>
            <wp:docPr id="3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019">
        <w:rPr>
          <w:rFonts w:ascii="Cambria" w:hAnsi="Cambria" w:cs="TimesNewRomanPSMT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1.55pt;margin-top:-2.45pt;width:0;height:62.25pt;z-index:251658240;mso-position-horizontal-relative:text;mso-position-vertical-relative:text" o:connectortype="straight"/>
        </w:pict>
      </w:r>
      <w:r w:rsidRPr="00930381">
        <w:rPr>
          <w:rFonts w:ascii="Cambria" w:hAnsi="Cambria" w:cs="TimesNewRomanPSMT"/>
          <w:sz w:val="16"/>
          <w:szCs w:val="16"/>
        </w:rPr>
        <w:t>GFA sarl</w:t>
      </w:r>
      <w:r w:rsidRPr="00930381">
        <w:rPr>
          <w:rFonts w:ascii="Cambria" w:hAnsi="Cambria" w:cs="TimesNewRomanPSMT"/>
          <w:sz w:val="16"/>
          <w:szCs w:val="16"/>
        </w:rPr>
        <w:tab/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930381">
        <w:rPr>
          <w:rFonts w:ascii="Cambria" w:hAnsi="Cambria" w:cs="TimesNewRomanPSMT"/>
          <w:sz w:val="16"/>
          <w:szCs w:val="16"/>
        </w:rPr>
        <w:t xml:space="preserve">GLOBAL FINANCE ALGERIA 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F25FA6">
        <w:rPr>
          <w:rFonts w:ascii="Cambria" w:hAnsi="Cambria" w:cs="TimesNewRomanPSMT"/>
          <w:sz w:val="16"/>
          <w:szCs w:val="16"/>
        </w:rPr>
        <w:t>Complexe Wakf Haï El Kiram</w:t>
      </w:r>
    </w:p>
    <w:p w:rsidR="00E62D87" w:rsidRPr="00F25FA6" w:rsidRDefault="00631019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9.05pt;margin-top:-17.65pt;width:1in;height:36pt;z-index:251665408" strokecolor="white">
            <v:textbox>
              <w:txbxContent>
                <w:p w:rsidR="00E62D87" w:rsidRPr="00E642C1" w:rsidRDefault="00631019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9" w:history="1">
                    <w:r w:rsidR="00E62D87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contact@gfa.dz</w:t>
                    </w:r>
                  </w:hyperlink>
                </w:p>
                <w:p w:rsidR="00E62D87" w:rsidRPr="00E642C1" w:rsidRDefault="00631019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10" w:history="1">
                    <w:r w:rsidR="00E62D87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www.gfa.dz</w:t>
                    </w:r>
                  </w:hyperlink>
                </w:p>
                <w:p w:rsidR="00E62D87" w:rsidRPr="00FE1541" w:rsidRDefault="00E62D87" w:rsidP="00E62D87">
                  <w:pPr>
                    <w:spacing w:after="120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62D87" w:rsidRPr="00F25FA6">
        <w:rPr>
          <w:rFonts w:ascii="Cambria" w:hAnsi="Cambria" w:cs="TimesNewRomanPSMT"/>
          <w:sz w:val="16"/>
          <w:szCs w:val="16"/>
        </w:rPr>
        <w:t>Rue Abdelkader MEZOUAR</w:t>
      </w:r>
    </w:p>
    <w:p w:rsidR="00E62D87" w:rsidRPr="00F25FA6" w:rsidRDefault="00631019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 id="_x0000_s1032" type="#_x0000_t202" style="position:absolute;left:0;text-align:left;margin-left:-19.95pt;margin-top:-9.6pt;width:221.95pt;height:37.75pt;z-index:251664384" strokecolor="white">
            <v:textbox>
              <w:txbxContent>
                <w:p w:rsidR="00E62D87" w:rsidRPr="00FE1541" w:rsidRDefault="00E62D87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541">
                    <w:rPr>
                      <w:rFonts w:ascii="Arial" w:hAnsi="Arial" w:cs="Arial"/>
                      <w:sz w:val="20"/>
                      <w:szCs w:val="20"/>
                    </w:rPr>
                    <w:t>Financial Training &amp; Consulting Company</w:t>
                  </w:r>
                </w:p>
                <w:p w:rsidR="00E62D87" w:rsidRPr="00FE1541" w:rsidRDefault="00E62D87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cole 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Agré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é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 par l’Etat </w:t>
                  </w:r>
                </w:p>
                <w:p w:rsidR="00E62D87" w:rsidRPr="00473272" w:rsidRDefault="00E62D87" w:rsidP="00E62D87">
                  <w:pPr>
                    <w:outlineLvl w:val="0"/>
                    <w:rPr>
                      <w:b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Arrêté N°5044 </w:t>
                  </w:r>
                </w:p>
                <w:p w:rsidR="00E62D87" w:rsidRDefault="00E62D87" w:rsidP="00E62D87"/>
              </w:txbxContent>
            </v:textbox>
          </v:shape>
        </w:pict>
      </w:r>
      <w:r w:rsidR="00E62D87" w:rsidRPr="00F25FA6">
        <w:rPr>
          <w:rFonts w:ascii="Cambria" w:hAnsi="Cambria" w:cs="TimesNewRomanPSMT"/>
          <w:sz w:val="16"/>
          <w:szCs w:val="16"/>
        </w:rPr>
        <w:t>Bt 07 Tixerain, Birkhadem, Alger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F25FA6">
        <w:rPr>
          <w:rFonts w:ascii="Cambria" w:hAnsi="Cambria" w:cs="TimesNewRomanPSMT"/>
          <w:sz w:val="16"/>
          <w:szCs w:val="16"/>
        </w:rPr>
        <w:t>Tél/Fax : +213 (0) 21 57 00 39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</w:p>
    <w:p w:rsidR="00E62D87" w:rsidRDefault="00631019" w:rsidP="00E62D87">
      <w:r w:rsidRPr="00631019">
        <w:rPr>
          <w:rFonts w:ascii="Arial Narrow" w:hAnsi="Arial Narrow"/>
          <w:i/>
          <w:iCs/>
          <w:noProof/>
          <w:color w:val="993300"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63.35pt;margin-top:5.75pt;width:333pt;height:80.25pt;z-index:-251655168" strokecolor="#c00000">
            <v:textbox style="mso-next-textbox:#_x0000_s1027">
              <w:txbxContent>
                <w:p w:rsidR="00CB41A3" w:rsidRDefault="00CB41A3" w:rsidP="00AA42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</w:rPr>
                  </w:pPr>
                </w:p>
                <w:p w:rsidR="008F6C4E" w:rsidRPr="009C5C5B" w:rsidRDefault="008F6C4E" w:rsidP="008F6C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</w:pPr>
                  <w:bookmarkStart w:id="0" w:name="_GoBack"/>
                  <w:r w:rsidRPr="009C5C5B"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  <w:t>L’en</w:t>
                  </w:r>
                  <w:r w:rsidR="00506750" w:rsidRPr="009C5C5B"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  <w:t>vironnement financier des opérations</w:t>
                  </w:r>
                </w:p>
                <w:p w:rsidR="008F6C4E" w:rsidRDefault="00506750" w:rsidP="008F6C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</w:pPr>
                  <w:r w:rsidRPr="009C5C5B"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  <w:t>de</w:t>
                  </w:r>
                  <w:r w:rsidR="008F6C4E" w:rsidRPr="009C5C5B"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  <w:t xml:space="preserve"> commerce international</w:t>
                  </w:r>
                </w:p>
                <w:p w:rsidR="009C5C5B" w:rsidRPr="009C5C5B" w:rsidRDefault="009C5C5B" w:rsidP="008F6C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  <w:sz w:val="24"/>
                      <w:szCs w:val="24"/>
                    </w:rPr>
                  </w:pPr>
                  <w:r w:rsidRPr="009C5C5B">
                    <w:rPr>
                      <w:rFonts w:asciiTheme="majorHAnsi" w:hAnsiTheme="majorHAnsi"/>
                      <w:b/>
                      <w:bCs/>
                      <w:smallCaps/>
                      <w:sz w:val="24"/>
                      <w:szCs w:val="24"/>
                    </w:rPr>
                    <w:t>Le : 02/03 Décembre 2018</w:t>
                  </w:r>
                </w:p>
                <w:bookmarkEnd w:id="0"/>
                <w:p w:rsidR="00CB41A3" w:rsidRDefault="00CB41A3" w:rsidP="00AA42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</w:rPr>
                  </w:pPr>
                </w:p>
              </w:txbxContent>
            </v:textbox>
          </v:shape>
        </w:pict>
      </w:r>
    </w:p>
    <w:p w:rsidR="00E62D87" w:rsidRPr="00E62D87" w:rsidRDefault="00E62D87" w:rsidP="00E62D87"/>
    <w:p w:rsidR="00BE49C4" w:rsidRDefault="00BE49C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631019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  <w:r w:rsidRPr="00631019">
        <w:rPr>
          <w:rFonts w:ascii="Arial Narrow" w:hAnsi="Arial Narrow"/>
          <w:b w:val="0"/>
          <w:bCs w:val="0"/>
          <w:i/>
          <w:iCs/>
          <w:noProof/>
          <w:color w:val="993300"/>
          <w:sz w:val="20"/>
          <w:szCs w:val="20"/>
        </w:rPr>
        <w:pict>
          <v:shape id="_x0000_s1026" type="#_x0000_t176" style="position:absolute;left:0;text-align:left;margin-left:301.85pt;margin-top:4.65pt;width:94.5pt;height:48.75pt;z-index:251660288">
            <v:textbox style="mso-next-textbox:#_x0000_s1026">
              <w:txbxContent>
                <w:p w:rsidR="009C5C5B" w:rsidRPr="00070E51" w:rsidRDefault="009C5C5B" w:rsidP="009C5C5B">
                  <w:pPr>
                    <w:jc w:val="center"/>
                    <w:rPr>
                      <w:b/>
                      <w:color w:val="FF0000"/>
                    </w:rPr>
                  </w:pPr>
                  <w:r w:rsidRPr="00070E51">
                    <w:rPr>
                      <w:b/>
                      <w:color w:val="FF0000"/>
                    </w:rPr>
                    <w:t>Durée : 02 JOURS</w:t>
                  </w:r>
                </w:p>
                <w:p w:rsidR="002B2D30" w:rsidRPr="002D7D19" w:rsidRDefault="002B2D30" w:rsidP="002D7D19"/>
              </w:txbxContent>
            </v:textbox>
          </v:shape>
        </w:pict>
      </w: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AA4266" w:rsidRDefault="00CB5F89" w:rsidP="009C5C5B">
      <w:pPr>
        <w:autoSpaceDE w:val="0"/>
        <w:autoSpaceDN w:val="0"/>
        <w:adjustRightInd w:val="0"/>
        <w:spacing w:after="0" w:line="240" w:lineRule="auto"/>
        <w:jc w:val="both"/>
        <w:rPr>
          <w:rFonts w:ascii="HypatiaSansPro-Bold" w:eastAsia="Times New Roman" w:hAnsi="Calibri" w:cs="HypatiaSansPro-Bold"/>
          <w:b/>
          <w:bCs/>
        </w:rPr>
      </w:pPr>
      <w:r>
        <w:rPr>
          <w:rFonts w:ascii="HypatiaSansPro-Bold" w:eastAsia="Times New Roman" w:hAnsi="Calibri" w:cs="HypatiaSansPro-Bold"/>
          <w:b/>
          <w:bCs/>
        </w:rPr>
        <w:tab/>
      </w:r>
      <w:r w:rsidR="007528F4">
        <w:rPr>
          <w:rFonts w:ascii="HypatiaSansPro-Bold" w:eastAsia="Times New Roman" w:hAnsi="Calibri" w:cs="HypatiaSansPro-Bold"/>
          <w:b/>
          <w:bCs/>
        </w:rPr>
        <w:t xml:space="preserve"> </w:t>
      </w:r>
    </w:p>
    <w:p w:rsidR="00AA4266" w:rsidRPr="00BC10F2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Objectif</w:t>
      </w:r>
      <w:r w:rsidR="00F25FA6">
        <w:rPr>
          <w:rFonts w:asciiTheme="majorHAnsi" w:hAnsiTheme="majorHAnsi"/>
          <w:b/>
          <w:bCs/>
          <w:sz w:val="24"/>
          <w:szCs w:val="24"/>
          <w:u w:val="single"/>
        </w:rPr>
        <w:t>s</w:t>
      </w: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 :</w:t>
      </w:r>
    </w:p>
    <w:p w:rsidR="00471018" w:rsidRDefault="00471018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506750" w:rsidRDefault="00506750" w:rsidP="00506750">
      <w:pPr>
        <w:autoSpaceDE w:val="0"/>
        <w:autoSpaceDN w:val="0"/>
        <w:adjustRightInd w:val="0"/>
        <w:spacing w:after="0" w:line="240" w:lineRule="auto"/>
        <w:jc w:val="both"/>
        <w:rPr>
          <w:rFonts w:ascii="HypatiaSansPro-Bold" w:eastAsia="Times New Roman" w:hAnsi="Calibri" w:cs="HypatiaSansPro-Bold"/>
          <w:bCs/>
        </w:rPr>
      </w:pPr>
      <w:r w:rsidRPr="00506750">
        <w:rPr>
          <w:rFonts w:ascii="HypatiaSansPro-Bold" w:eastAsia="Times New Roman" w:hAnsi="Calibri" w:cs="HypatiaSansPro-Bold"/>
          <w:bCs/>
        </w:rPr>
        <w:t xml:space="preserve">Le commerce international est soumis </w:t>
      </w:r>
      <w:r w:rsidRPr="00506750">
        <w:rPr>
          <w:rFonts w:ascii="HypatiaSansPro-Bold" w:eastAsia="Times New Roman" w:hAnsi="Calibri" w:cs="HypatiaSansPro-Bold"/>
          <w:bCs/>
        </w:rPr>
        <w:t>à</w:t>
      </w:r>
      <w:r w:rsidRPr="00506750">
        <w:rPr>
          <w:rFonts w:ascii="HypatiaSansPro-Bold" w:eastAsia="Times New Roman" w:hAnsi="Calibri" w:cs="HypatiaSansPro-Bold"/>
          <w:bCs/>
        </w:rPr>
        <w:t xml:space="preserve"> des conditions tr</w:t>
      </w:r>
      <w:r w:rsidRPr="00506750">
        <w:rPr>
          <w:rFonts w:ascii="HypatiaSansPro-Bold" w:eastAsia="Times New Roman" w:hAnsi="Calibri" w:cs="HypatiaSansPro-Bold"/>
          <w:bCs/>
        </w:rPr>
        <w:t>è</w:t>
      </w:r>
      <w:r w:rsidRPr="00506750">
        <w:rPr>
          <w:rFonts w:ascii="HypatiaSansPro-Bold" w:eastAsia="Times New Roman" w:hAnsi="Calibri" w:cs="HypatiaSansPro-Bold"/>
          <w:bCs/>
        </w:rPr>
        <w:t>s diff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 xml:space="preserve">rentes de celles qui existent </w:t>
      </w:r>
      <w:r>
        <w:rPr>
          <w:rFonts w:ascii="HypatiaSansPro-Bold" w:eastAsia="Times New Roman" w:hAnsi="Calibri" w:cs="HypatiaSansPro-Bold"/>
          <w:bCs/>
        </w:rPr>
        <w:t>dans</w:t>
      </w:r>
      <w:r w:rsidRPr="00506750">
        <w:rPr>
          <w:rFonts w:ascii="HypatiaSansPro-Bold" w:eastAsia="Times New Roman" w:hAnsi="Calibri" w:cs="HypatiaSansPro-Bold"/>
          <w:bCs/>
        </w:rPr>
        <w:t xml:space="preserve"> les 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>changes int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 xml:space="preserve">rieurs car les relations internationales portent sur des 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>changes b</w:t>
      </w:r>
      <w:r w:rsidRPr="00506750">
        <w:rPr>
          <w:rFonts w:ascii="HypatiaSansPro-Bold" w:eastAsia="Times New Roman" w:hAnsi="Calibri" w:cs="HypatiaSansPro-Bold"/>
          <w:bCs/>
        </w:rPr>
        <w:t>â</w:t>
      </w:r>
      <w:r w:rsidRPr="00506750">
        <w:rPr>
          <w:rFonts w:ascii="HypatiaSansPro-Bold" w:eastAsia="Times New Roman" w:hAnsi="Calibri" w:cs="HypatiaSansPro-Bold"/>
          <w:bCs/>
        </w:rPr>
        <w:t>tissurdes modalit</w:t>
      </w:r>
      <w:r w:rsidRPr="00506750">
        <w:rPr>
          <w:rFonts w:ascii="HypatiaSansPro-Bold" w:eastAsia="Times New Roman" w:hAnsi="Calibri" w:cs="HypatiaSansPro-Bold"/>
          <w:bCs/>
        </w:rPr>
        <w:t>é</w:t>
      </w:r>
      <w:r>
        <w:rPr>
          <w:rFonts w:ascii="HypatiaSansPro-Bold" w:eastAsia="Times New Roman" w:hAnsi="Calibri" w:cs="HypatiaSansPro-Bold"/>
          <w:bCs/>
        </w:rPr>
        <w:t xml:space="preserve">s </w:t>
      </w:r>
      <w:r w:rsidRPr="00506750">
        <w:rPr>
          <w:rFonts w:ascii="HypatiaSansPro-Bold" w:eastAsia="Times New Roman" w:hAnsi="Calibri" w:cs="HypatiaSansPro-Bold"/>
          <w:bCs/>
        </w:rPr>
        <w:t>particuli</w:t>
      </w:r>
      <w:r w:rsidRPr="00506750">
        <w:rPr>
          <w:rFonts w:ascii="HypatiaSansPro-Bold" w:eastAsia="Times New Roman" w:hAnsi="Calibri" w:cs="HypatiaSansPro-Bold"/>
          <w:bCs/>
        </w:rPr>
        <w:t>è</w:t>
      </w:r>
      <w:r w:rsidRPr="00506750">
        <w:rPr>
          <w:rFonts w:ascii="HypatiaSansPro-Bold" w:eastAsia="Times New Roman" w:hAnsi="Calibri" w:cs="HypatiaSansPro-Bold"/>
          <w:bCs/>
        </w:rPr>
        <w:t xml:space="preserve">res de financement, de paiement et de garantie, ce qui implique </w:t>
      </w:r>
      <w:r>
        <w:rPr>
          <w:rFonts w:ascii="HypatiaSansPro-Bold" w:eastAsia="Times New Roman" w:hAnsi="Calibri" w:cs="HypatiaSansPro-Bold"/>
          <w:bCs/>
        </w:rPr>
        <w:t>l</w:t>
      </w:r>
      <w:r w:rsidRPr="00506750">
        <w:rPr>
          <w:rFonts w:ascii="HypatiaSansPro-Bold" w:eastAsia="Times New Roman" w:hAnsi="Calibri" w:cs="HypatiaSansPro-Bold"/>
          <w:bCs/>
        </w:rPr>
        <w:t>’</w:t>
      </w:r>
      <w:r w:rsidRPr="00506750">
        <w:rPr>
          <w:rFonts w:ascii="HypatiaSansPro-Bold" w:eastAsia="Times New Roman" w:hAnsi="Calibri" w:cs="HypatiaSansPro-Bold"/>
          <w:bCs/>
        </w:rPr>
        <w:t>utilisation detechniques et proc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 xml:space="preserve">dures </w:t>
      </w:r>
      <w:r>
        <w:rPr>
          <w:rFonts w:ascii="HypatiaSansPro-Bold" w:eastAsia="Times New Roman" w:hAnsi="Calibri" w:cs="HypatiaSansPro-Bold"/>
          <w:bCs/>
        </w:rPr>
        <w:t>r</w:t>
      </w:r>
      <w:r>
        <w:rPr>
          <w:rFonts w:ascii="HypatiaSansPro-Bold" w:eastAsia="Times New Roman" w:hAnsi="Calibri" w:cs="HypatiaSansPro-Bold"/>
          <w:bCs/>
        </w:rPr>
        <w:t>é</w:t>
      </w:r>
      <w:r>
        <w:rPr>
          <w:rFonts w:ascii="HypatiaSansPro-Bold" w:eastAsia="Times New Roman" w:hAnsi="Calibri" w:cs="HypatiaSansPro-Bold"/>
          <w:bCs/>
        </w:rPr>
        <w:t>pondant</w:t>
      </w:r>
      <w:r w:rsidRPr="00506750">
        <w:rPr>
          <w:rFonts w:ascii="HypatiaSansPro-Bold" w:eastAsia="Times New Roman" w:hAnsi="Calibri" w:cs="HypatiaSansPro-Bold"/>
          <w:bCs/>
        </w:rPr>
        <w:t xml:space="preserve"> aux int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>r</w:t>
      </w:r>
      <w:r w:rsidRPr="00506750">
        <w:rPr>
          <w:rFonts w:ascii="HypatiaSansPro-Bold" w:eastAsia="Times New Roman" w:hAnsi="Calibri" w:cs="HypatiaSansPro-Bold"/>
          <w:bCs/>
        </w:rPr>
        <w:t>ê</w:t>
      </w:r>
      <w:r w:rsidRPr="00506750">
        <w:rPr>
          <w:rFonts w:ascii="HypatiaSansPro-Bold" w:eastAsia="Times New Roman" w:hAnsi="Calibri" w:cs="HypatiaSansPro-Bold"/>
          <w:bCs/>
        </w:rPr>
        <w:t>ts et besoins des importateurs et exportateurs</w:t>
      </w:r>
    </w:p>
    <w:p w:rsidR="00506750" w:rsidRDefault="00506750" w:rsidP="00506750">
      <w:pPr>
        <w:autoSpaceDE w:val="0"/>
        <w:autoSpaceDN w:val="0"/>
        <w:adjustRightInd w:val="0"/>
        <w:spacing w:after="0" w:line="240" w:lineRule="auto"/>
        <w:jc w:val="both"/>
        <w:rPr>
          <w:rFonts w:ascii="HypatiaSansPro-Bold" w:eastAsia="Times New Roman" w:hAnsi="Calibri" w:cs="HypatiaSansPro-Bold"/>
          <w:bCs/>
        </w:rPr>
      </w:pPr>
    </w:p>
    <w:p w:rsidR="00506750" w:rsidRPr="00506750" w:rsidRDefault="00506750" w:rsidP="009551B0">
      <w:pPr>
        <w:spacing w:after="0" w:line="240" w:lineRule="auto"/>
        <w:jc w:val="both"/>
        <w:rPr>
          <w:rFonts w:ascii="HypatiaSansPro-Bold" w:eastAsia="Times New Roman" w:hAnsi="Calibri" w:cs="HypatiaSansPro-Bold"/>
          <w:bCs/>
        </w:rPr>
      </w:pPr>
      <w:r w:rsidRPr="00506750">
        <w:rPr>
          <w:rFonts w:ascii="HypatiaSansPro-Bold" w:eastAsia="Times New Roman" w:hAnsi="Calibri" w:cs="HypatiaSansPro-Bold"/>
          <w:bCs/>
        </w:rPr>
        <w:t xml:space="preserve">Dans les 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>changes internationaux, le grand souci des op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>rateurs est de s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>curiser leurs transactions par</w:t>
      </w:r>
      <w:r w:rsidR="009551B0">
        <w:rPr>
          <w:rFonts w:ascii="HypatiaSansPro-Bold" w:eastAsia="Times New Roman" w:hAnsi="Calibri" w:cs="HypatiaSansPro-Bold"/>
          <w:bCs/>
        </w:rPr>
        <w:t xml:space="preserve"> des </w:t>
      </w:r>
      <w:r w:rsidRPr="00506750">
        <w:rPr>
          <w:rFonts w:ascii="HypatiaSansPro-Bold" w:eastAsia="Times New Roman" w:hAnsi="Calibri" w:cs="HypatiaSansPro-Bold"/>
          <w:bCs/>
        </w:rPr>
        <w:t>instruments de financement et de paiement adapt</w:t>
      </w:r>
      <w:r w:rsidRPr="00506750">
        <w:rPr>
          <w:rFonts w:ascii="HypatiaSansPro-Bold" w:eastAsia="Times New Roman" w:hAnsi="Calibri" w:cs="HypatiaSansPro-Bold"/>
          <w:bCs/>
        </w:rPr>
        <w:t>é</w:t>
      </w:r>
      <w:r w:rsidRPr="00506750">
        <w:rPr>
          <w:rFonts w:ascii="HypatiaSansPro-Bold" w:eastAsia="Times New Roman" w:hAnsi="Calibri" w:cs="HypatiaSansPro-Bold"/>
          <w:bCs/>
        </w:rPr>
        <w:t xml:space="preserve">s. </w:t>
      </w:r>
    </w:p>
    <w:p w:rsidR="00506750" w:rsidRPr="00506750" w:rsidRDefault="00506750" w:rsidP="009551B0">
      <w:pPr>
        <w:autoSpaceDE w:val="0"/>
        <w:autoSpaceDN w:val="0"/>
        <w:adjustRightInd w:val="0"/>
        <w:spacing w:after="0" w:line="240" w:lineRule="auto"/>
        <w:jc w:val="both"/>
        <w:rPr>
          <w:rFonts w:ascii="HypatiaSansPro-Bold" w:eastAsia="Times New Roman" w:hAnsi="Calibri" w:cs="HypatiaSansPro-Bold"/>
          <w:bCs/>
        </w:rPr>
      </w:pPr>
    </w:p>
    <w:p w:rsidR="00471018" w:rsidRPr="00864C88" w:rsidRDefault="00471018" w:rsidP="00471018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Population :</w:t>
      </w:r>
    </w:p>
    <w:p w:rsidR="00F25FA6" w:rsidRDefault="00F25FA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864C88" w:rsidRPr="00864C88" w:rsidRDefault="009551B0" w:rsidP="00864C88">
      <w:pPr>
        <w:spacing w:after="0" w:line="240" w:lineRule="auto"/>
        <w:jc w:val="both"/>
      </w:pPr>
      <w:r>
        <w:t>Cadre des banques et autres.</w:t>
      </w:r>
    </w:p>
    <w:p w:rsidR="00AA4266" w:rsidRPr="00BC10F2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C10F2">
        <w:rPr>
          <w:rFonts w:asciiTheme="majorHAnsi" w:hAnsiTheme="majorHAnsi"/>
          <w:b/>
          <w:bCs/>
          <w:sz w:val="24"/>
          <w:szCs w:val="24"/>
        </w:rPr>
        <w:t>Ce séminaire est recommandé aux personnes suivantes :</w:t>
      </w:r>
    </w:p>
    <w:p w:rsidR="00CB41A3" w:rsidRDefault="00CB41A3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64C88" w:rsidRPr="00864C88" w:rsidRDefault="00864C88" w:rsidP="00864C88">
      <w:pPr>
        <w:spacing w:after="0" w:line="240" w:lineRule="auto"/>
        <w:jc w:val="both"/>
      </w:pPr>
      <w:r w:rsidRPr="00864C88">
        <w:t>Dirigeants d’entreprise</w:t>
      </w:r>
      <w:r w:rsidR="00691057">
        <w:t>,</w:t>
      </w:r>
      <w:r w:rsidRPr="00864C88">
        <w:t xml:space="preserve"> responsables </w:t>
      </w:r>
      <w:r>
        <w:t xml:space="preserve">opérationnels et aussi les </w:t>
      </w:r>
      <w:r w:rsidR="00471018">
        <w:t>étudiants</w:t>
      </w:r>
      <w:r>
        <w:t>.</w:t>
      </w:r>
    </w:p>
    <w:p w:rsidR="00CB41A3" w:rsidRDefault="00CB41A3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Déroulement de la Formation :</w:t>
      </w:r>
    </w:p>
    <w:p w:rsidR="002B2D30" w:rsidRDefault="002B2D30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AA4266" w:rsidRPr="00A449F4" w:rsidRDefault="00AA4266" w:rsidP="00AA426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449F4">
        <w:rPr>
          <w:rFonts w:ascii="Cambria" w:eastAsia="Times New Roman" w:hAnsi="Cambria" w:cs="Times New Roman"/>
          <w:bCs/>
          <w:sz w:val="24"/>
          <w:szCs w:val="24"/>
        </w:rPr>
        <w:t>Support power point.</w:t>
      </w:r>
    </w:p>
    <w:p w:rsidR="00AA4266" w:rsidRDefault="00AA4266" w:rsidP="00AA426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449F4">
        <w:rPr>
          <w:rFonts w:ascii="Cambria" w:eastAsia="Times New Roman" w:hAnsi="Cambria" w:cs="Times New Roman"/>
          <w:bCs/>
          <w:sz w:val="24"/>
          <w:szCs w:val="24"/>
        </w:rPr>
        <w:t>Cahier d’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exercices </w:t>
      </w:r>
    </w:p>
    <w:p w:rsidR="007528F4" w:rsidRPr="009C5C5B" w:rsidRDefault="007528F4" w:rsidP="009C5C5B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7528F4" w:rsidRPr="009C5C5B" w:rsidRDefault="007528F4" w:rsidP="00AA4266">
      <w:pPr>
        <w:pStyle w:val="Paragraphedeliste"/>
        <w:spacing w:after="0" w:line="240" w:lineRule="auto"/>
        <w:jc w:val="both"/>
        <w:rPr>
          <w:rFonts w:asciiTheme="majorHAnsi" w:hAnsiTheme="majorHAnsi"/>
          <w:bCs/>
          <w:sz w:val="24"/>
          <w:szCs w:val="24"/>
          <w:u w:val="single"/>
        </w:rPr>
      </w:pPr>
    </w:p>
    <w:p w:rsidR="007528F4" w:rsidRPr="009C5C5B" w:rsidRDefault="007528F4" w:rsidP="007528F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9C5C5B">
        <w:rPr>
          <w:rFonts w:asciiTheme="majorHAnsi" w:hAnsiTheme="majorHAnsi"/>
          <w:b/>
          <w:bCs/>
          <w:sz w:val="24"/>
          <w:szCs w:val="24"/>
          <w:u w:val="single"/>
        </w:rPr>
        <w:t>Animateur</w:t>
      </w:r>
      <w:r w:rsidR="009C5C5B">
        <w:rPr>
          <w:rFonts w:asciiTheme="majorHAnsi" w:hAnsiTheme="majorHAnsi"/>
          <w:b/>
          <w:bCs/>
          <w:sz w:val="24"/>
          <w:szCs w:val="24"/>
          <w:u w:val="single"/>
        </w:rPr>
        <w:t> :</w:t>
      </w:r>
    </w:p>
    <w:p w:rsidR="007528F4" w:rsidRDefault="007528F4" w:rsidP="007528F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9C5C5B" w:rsidRPr="00D93CA7" w:rsidRDefault="009C5C5B" w:rsidP="009C5C5B">
      <w:p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D93CA7">
        <w:rPr>
          <w:rFonts w:asciiTheme="majorHAnsi" w:hAnsiTheme="majorHAnsi"/>
          <w:b/>
          <w:bCs/>
          <w:sz w:val="28"/>
          <w:szCs w:val="28"/>
        </w:rPr>
        <w:t xml:space="preserve">   </w:t>
      </w:r>
      <w:r w:rsidRPr="00D93CA7">
        <w:rPr>
          <w:rFonts w:asciiTheme="majorHAnsi" w:hAnsiTheme="majorHAnsi"/>
          <w:b/>
          <w:sz w:val="24"/>
          <w:szCs w:val="24"/>
        </w:rPr>
        <w:t xml:space="preserve">             Madame Ghania MESSAOUDI. </w:t>
      </w:r>
    </w:p>
    <w:p w:rsidR="009C5C5B" w:rsidRDefault="009C5C5B" w:rsidP="009C5C5B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   Consultante Formatrice</w:t>
      </w:r>
    </w:p>
    <w:p w:rsidR="00E62D87" w:rsidRDefault="00E62D87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Default="009C5C5B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  <w:r w:rsidRPr="009C5C5B">
        <w:rPr>
          <w:rFonts w:ascii="Cambria" w:eastAsia="Times New Roman" w:hAnsi="Cambria" w:cs="Times New Roman"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-1905</wp:posOffset>
            </wp:positionV>
            <wp:extent cx="1533525" cy="447675"/>
            <wp:effectExtent l="19050" t="0" r="9525" b="0"/>
            <wp:wrapNone/>
            <wp:docPr id="2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D30" w:rsidRDefault="002B2D30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9C5C5B" w:rsidRDefault="009C5C5B" w:rsidP="009C5C5B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9C5C5B" w:rsidRPr="00036BAD" w:rsidRDefault="009C5C5B" w:rsidP="009C5C5B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036BAD">
        <w:rPr>
          <w:rFonts w:asciiTheme="majorHAnsi" w:hAnsiTheme="majorHAnsi"/>
          <w:b/>
          <w:sz w:val="24"/>
          <w:szCs w:val="24"/>
          <w:u w:val="single"/>
        </w:rPr>
        <w:t>Coût de la formation</w:t>
      </w:r>
      <w:r>
        <w:rPr>
          <w:rFonts w:asciiTheme="majorHAnsi" w:hAnsiTheme="majorHAnsi"/>
          <w:b/>
          <w:sz w:val="24"/>
          <w:szCs w:val="24"/>
          <w:u w:val="single"/>
        </w:rPr>
        <w:t> </w:t>
      </w:r>
      <w:r>
        <w:rPr>
          <w:rFonts w:ascii="Cambria" w:eastAsia="Times New Roman" w:hAnsi="Cambria" w:cs="Times New Roman"/>
          <w:bCs/>
          <w:sz w:val="24"/>
          <w:szCs w:val="24"/>
        </w:rPr>
        <w:t>:</w:t>
      </w:r>
      <w:r w:rsidRPr="00036BAD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</w:p>
    <w:p w:rsidR="009C5C5B" w:rsidRDefault="009C5C5B" w:rsidP="009C5C5B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9C5C5B" w:rsidRPr="00B63C8E" w:rsidRDefault="009C5C5B" w:rsidP="009C5C5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63C8E">
        <w:rPr>
          <w:rFonts w:ascii="Cambria" w:eastAsia="Times New Roman" w:hAnsi="Cambria" w:cs="Times New Roman"/>
          <w:b/>
          <w:bCs/>
          <w:sz w:val="24"/>
          <w:szCs w:val="24"/>
        </w:rPr>
        <w:t xml:space="preserve">Frais DZD 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22.000</w:t>
      </w:r>
      <w:r w:rsidRPr="00B63C8E">
        <w:rPr>
          <w:rFonts w:ascii="Cambria" w:eastAsia="Times New Roman" w:hAnsi="Cambria" w:cs="Times New Roman"/>
          <w:b/>
          <w:bCs/>
          <w:sz w:val="24"/>
          <w:szCs w:val="24"/>
        </w:rPr>
        <w:t>,00 HT/ Jour </w:t>
      </w:r>
      <w:r w:rsidRPr="00677345">
        <w:rPr>
          <w:rFonts w:ascii="Cambria" w:eastAsia="Times New Roman" w:hAnsi="Cambria" w:cs="Times New Roman"/>
          <w:b/>
          <w:bCs/>
          <w:sz w:val="24"/>
          <w:szCs w:val="24"/>
        </w:rPr>
        <w:t>/   Participant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</w:p>
    <w:p w:rsidR="009C5C5B" w:rsidRPr="00B63C8E" w:rsidRDefault="009C5C5B" w:rsidP="009C5C5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63C8E">
        <w:rPr>
          <w:rFonts w:asciiTheme="majorHAnsi" w:hAnsiTheme="majorHAnsi"/>
          <w:b/>
          <w:bCs/>
          <w:sz w:val="24"/>
          <w:szCs w:val="24"/>
          <w:u w:val="single"/>
        </w:rPr>
        <w:t>Annulation</w:t>
      </w:r>
      <w:r w:rsidRPr="00B63C8E">
        <w:rPr>
          <w:rFonts w:asciiTheme="majorHAnsi" w:hAnsiTheme="majorHAnsi"/>
          <w:b/>
          <w:bCs/>
          <w:sz w:val="24"/>
          <w:szCs w:val="24"/>
        </w:rPr>
        <w:t> :</w:t>
      </w:r>
      <w:r w:rsidRPr="00B63C8E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</w:p>
    <w:p w:rsidR="009C5C5B" w:rsidRDefault="009C5C5B" w:rsidP="009C5C5B">
      <w:pPr>
        <w:pStyle w:val="Paragraphedeliste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E62D87">
        <w:rPr>
          <w:rFonts w:ascii="Cambria" w:eastAsia="Times New Roman" w:hAnsi="Cambria" w:cs="Times New Roman"/>
          <w:sz w:val="24"/>
          <w:szCs w:val="24"/>
        </w:rPr>
        <w:t xml:space="preserve">Toute demande d’annulation doit être faite par écrit (e-mail ou fax) </w:t>
      </w:r>
      <w:r>
        <w:rPr>
          <w:rFonts w:ascii="Cambria" w:eastAsia="Times New Roman" w:hAnsi="Cambria" w:cs="Times New Roman"/>
          <w:sz w:val="24"/>
          <w:szCs w:val="24"/>
        </w:rPr>
        <w:t>07</w:t>
      </w:r>
      <w:r w:rsidRPr="00E62D87">
        <w:rPr>
          <w:rFonts w:ascii="Cambria" w:eastAsia="Times New Roman" w:hAnsi="Cambria" w:cs="Times New Roman"/>
          <w:sz w:val="24"/>
          <w:szCs w:val="24"/>
        </w:rPr>
        <w:t xml:space="preserve"> jours ouvrables avant la date de début des cours</w:t>
      </w:r>
      <w:r>
        <w:rPr>
          <w:rFonts w:ascii="Cambria" w:eastAsia="Times New Roman" w:hAnsi="Cambria" w:cs="Times New Roman"/>
          <w:sz w:val="24"/>
          <w:szCs w:val="24"/>
        </w:rPr>
        <w:t>.</w:t>
      </w:r>
    </w:p>
    <w:p w:rsidR="002B2D30" w:rsidRPr="009C5C5B" w:rsidRDefault="002B2D30" w:rsidP="009C5C5B">
      <w:pPr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9C5C5B" w:rsidRPr="00D93CA7" w:rsidRDefault="009C5C5B" w:rsidP="009C5C5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00672">
        <w:rPr>
          <w:rFonts w:asciiTheme="majorHAnsi" w:hAnsiTheme="majorHAnsi"/>
          <w:b/>
          <w:bCs/>
          <w:sz w:val="28"/>
          <w:szCs w:val="28"/>
          <w:u w:val="single"/>
        </w:rPr>
        <w:t>Programme de la Formation</w:t>
      </w:r>
    </w:p>
    <w:p w:rsidR="002B2D30" w:rsidRPr="009C5C5B" w:rsidRDefault="002B2D30" w:rsidP="009C5C5B">
      <w:pPr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Pr="009C5C5B" w:rsidRDefault="002B2D30" w:rsidP="009C5C5B">
      <w:pPr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506750" w:rsidRDefault="00506750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8F6C4E" w:rsidRDefault="00506750" w:rsidP="00506750">
      <w:pPr>
        <w:pStyle w:val="Paragraphedeliste"/>
        <w:numPr>
          <w:ilvl w:val="0"/>
          <w:numId w:val="31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Panorama des risques dans les opérations internationales</w:t>
      </w:r>
    </w:p>
    <w:p w:rsidR="00506750" w:rsidRDefault="00506750" w:rsidP="00506750">
      <w:pPr>
        <w:pStyle w:val="Paragraphedeliste"/>
        <w:numPr>
          <w:ilvl w:val="0"/>
          <w:numId w:val="32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La chronologie des risques</w:t>
      </w:r>
    </w:p>
    <w:p w:rsidR="00506750" w:rsidRDefault="00506750" w:rsidP="00506750">
      <w:pPr>
        <w:pStyle w:val="Paragraphedeliste"/>
        <w:numPr>
          <w:ilvl w:val="0"/>
          <w:numId w:val="32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Les différents types de risques</w:t>
      </w:r>
    </w:p>
    <w:p w:rsidR="00506750" w:rsidRDefault="00506750" w:rsidP="00506750">
      <w:pPr>
        <w:pStyle w:val="Paragraphedeliste"/>
        <w:numPr>
          <w:ilvl w:val="0"/>
          <w:numId w:val="32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La couverture des risques</w:t>
      </w:r>
    </w:p>
    <w:p w:rsidR="00506750" w:rsidRDefault="00506750" w:rsidP="00506750">
      <w:pPr>
        <w:pStyle w:val="Paragraphedeliste"/>
        <w:numPr>
          <w:ilvl w:val="0"/>
          <w:numId w:val="31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La sécurisation du paiement des exportations</w:t>
      </w:r>
    </w:p>
    <w:p w:rsidR="00506750" w:rsidRDefault="00506750" w:rsidP="00506750">
      <w:pPr>
        <w:pStyle w:val="Paragraphedeliste"/>
        <w:numPr>
          <w:ilvl w:val="0"/>
          <w:numId w:val="33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Les techniques bancaires</w:t>
      </w:r>
    </w:p>
    <w:p w:rsidR="00506750" w:rsidRDefault="00506750" w:rsidP="00506750">
      <w:pPr>
        <w:pStyle w:val="Paragraphedeliste"/>
        <w:numPr>
          <w:ilvl w:val="0"/>
          <w:numId w:val="33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L’assurance-crédit</w:t>
      </w:r>
    </w:p>
    <w:p w:rsidR="00506750" w:rsidRDefault="00506750" w:rsidP="00506750">
      <w:pPr>
        <w:pStyle w:val="Paragraphedeliste"/>
        <w:numPr>
          <w:ilvl w:val="0"/>
          <w:numId w:val="33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Le financement des exportations</w:t>
      </w:r>
    </w:p>
    <w:p w:rsidR="00506750" w:rsidRDefault="00506750" w:rsidP="00506750">
      <w:pPr>
        <w:pStyle w:val="Paragraphedeliste"/>
        <w:numPr>
          <w:ilvl w:val="0"/>
          <w:numId w:val="31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Les garanties bancaires émises en faveur des acheteurs</w:t>
      </w:r>
    </w:p>
    <w:p w:rsidR="00506750" w:rsidRDefault="00506750" w:rsidP="00506750">
      <w:pPr>
        <w:pStyle w:val="Paragraphedeliste"/>
        <w:numPr>
          <w:ilvl w:val="0"/>
          <w:numId w:val="36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La chronologie des garanties</w:t>
      </w:r>
    </w:p>
    <w:p w:rsidR="00506750" w:rsidRDefault="00506750" w:rsidP="00506750">
      <w:pPr>
        <w:pStyle w:val="Paragraphedeliste"/>
        <w:numPr>
          <w:ilvl w:val="0"/>
          <w:numId w:val="36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Les différents types de garanties</w:t>
      </w:r>
    </w:p>
    <w:p w:rsidR="00506750" w:rsidRPr="00506750" w:rsidRDefault="00506750" w:rsidP="00506750">
      <w:pPr>
        <w:pStyle w:val="Paragraphedeliste"/>
        <w:numPr>
          <w:ilvl w:val="0"/>
          <w:numId w:val="36"/>
        </w:numPr>
        <w:spacing w:after="0" w:line="360" w:lineRule="auto"/>
        <w:ind w:hanging="357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La typologie des garanties sur le plan juridique</w:t>
      </w:r>
    </w:p>
    <w:sectPr w:rsidR="00506750" w:rsidRPr="00506750" w:rsidSect="00E62D87">
      <w:footerReference w:type="default" r:id="rId11"/>
      <w:pgSz w:w="11906" w:h="16838"/>
      <w:pgMar w:top="567" w:right="1134" w:bottom="709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847" w:rsidRDefault="00CD1847" w:rsidP="00DC4419">
      <w:pPr>
        <w:spacing w:after="0" w:line="240" w:lineRule="auto"/>
      </w:pPr>
      <w:r>
        <w:separator/>
      </w:r>
    </w:p>
  </w:endnote>
  <w:endnote w:type="continuationSeparator" w:id="1">
    <w:p w:rsidR="00CD1847" w:rsidRDefault="00CD1847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ypatiaSansPro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19" w:rsidRPr="00DC4419" w:rsidRDefault="00DC4419" w:rsidP="00DC4419">
    <w:pPr>
      <w:tabs>
        <w:tab w:val="center" w:pos="4176"/>
        <w:tab w:val="left" w:pos="6570"/>
      </w:tabs>
      <w:spacing w:line="240" w:lineRule="auto"/>
      <w:ind w:left="-720"/>
      <w:rPr>
        <w:lang w:val="en-US"/>
      </w:rPr>
    </w:pPr>
    <w:r>
      <w:rPr>
        <w:rFonts w:ascii="Cambria" w:hAnsi="Cambria" w:cs="Arial"/>
        <w:b/>
        <w:bCs/>
        <w:iCs/>
        <w:lang w:val="pt-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847" w:rsidRDefault="00CD1847" w:rsidP="00DC4419">
      <w:pPr>
        <w:spacing w:after="0" w:line="240" w:lineRule="auto"/>
      </w:pPr>
      <w:r>
        <w:separator/>
      </w:r>
    </w:p>
  </w:footnote>
  <w:footnote w:type="continuationSeparator" w:id="1">
    <w:p w:rsidR="00CD1847" w:rsidRDefault="00CD1847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68A"/>
    <w:multiLevelType w:val="hybridMultilevel"/>
    <w:tmpl w:val="457CF39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9257BB"/>
    <w:multiLevelType w:val="hybridMultilevel"/>
    <w:tmpl w:val="0858842A"/>
    <w:lvl w:ilvl="0" w:tplc="CDEA3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948D3"/>
    <w:multiLevelType w:val="hybridMultilevel"/>
    <w:tmpl w:val="2D50C4FA"/>
    <w:lvl w:ilvl="0" w:tplc="5366F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4F8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60E3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4F0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ACBE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6C8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8DD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C5D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04F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577CE"/>
    <w:multiLevelType w:val="hybridMultilevel"/>
    <w:tmpl w:val="EFC857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20F5B"/>
    <w:multiLevelType w:val="hybridMultilevel"/>
    <w:tmpl w:val="B442DC70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707D6"/>
    <w:multiLevelType w:val="hybridMultilevel"/>
    <w:tmpl w:val="83B06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A5450"/>
    <w:multiLevelType w:val="hybridMultilevel"/>
    <w:tmpl w:val="9D64AFCA"/>
    <w:lvl w:ilvl="0" w:tplc="22988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E352E"/>
    <w:multiLevelType w:val="hybridMultilevel"/>
    <w:tmpl w:val="1D049EA8"/>
    <w:lvl w:ilvl="0" w:tplc="5B16D190">
      <w:numFmt w:val="bullet"/>
      <w:lvlText w:val="-"/>
      <w:lvlJc w:val="left"/>
      <w:pPr>
        <w:ind w:left="1461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8">
    <w:nsid w:val="1E6842CC"/>
    <w:multiLevelType w:val="hybridMultilevel"/>
    <w:tmpl w:val="C960EFE2"/>
    <w:lvl w:ilvl="0" w:tplc="EB443E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77967"/>
    <w:multiLevelType w:val="hybridMultilevel"/>
    <w:tmpl w:val="75FEEC16"/>
    <w:lvl w:ilvl="0" w:tplc="69008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F23E9"/>
    <w:multiLevelType w:val="hybridMultilevel"/>
    <w:tmpl w:val="763C7EC0"/>
    <w:lvl w:ilvl="0" w:tplc="99ACE2D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76452"/>
    <w:multiLevelType w:val="hybridMultilevel"/>
    <w:tmpl w:val="9B743716"/>
    <w:lvl w:ilvl="0" w:tplc="CE5C4DB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A0752A"/>
    <w:multiLevelType w:val="hybridMultilevel"/>
    <w:tmpl w:val="236AFE02"/>
    <w:lvl w:ilvl="0" w:tplc="679AFA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C57A80"/>
    <w:multiLevelType w:val="hybridMultilevel"/>
    <w:tmpl w:val="0DB6462A"/>
    <w:lvl w:ilvl="0" w:tplc="2C76012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E2170C"/>
    <w:multiLevelType w:val="hybridMultilevel"/>
    <w:tmpl w:val="9CFE6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D41DD"/>
    <w:multiLevelType w:val="hybridMultilevel"/>
    <w:tmpl w:val="AB742E80"/>
    <w:lvl w:ilvl="0" w:tplc="DC589C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04E21"/>
    <w:multiLevelType w:val="hybridMultilevel"/>
    <w:tmpl w:val="E86CFD88"/>
    <w:lvl w:ilvl="0" w:tplc="FC7CBC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027D2"/>
    <w:multiLevelType w:val="hybridMultilevel"/>
    <w:tmpl w:val="5704AC7C"/>
    <w:lvl w:ilvl="0" w:tplc="41025CF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9A5251"/>
    <w:multiLevelType w:val="hybridMultilevel"/>
    <w:tmpl w:val="76DEAB52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E2E6679"/>
    <w:multiLevelType w:val="hybridMultilevel"/>
    <w:tmpl w:val="FDB6C83E"/>
    <w:lvl w:ilvl="0" w:tplc="F76A253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651D30"/>
    <w:multiLevelType w:val="hybridMultilevel"/>
    <w:tmpl w:val="D5245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6409E"/>
    <w:multiLevelType w:val="hybridMultilevel"/>
    <w:tmpl w:val="5C06CEDE"/>
    <w:lvl w:ilvl="0" w:tplc="97C014D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1D5CAB"/>
    <w:multiLevelType w:val="hybridMultilevel"/>
    <w:tmpl w:val="F0EE857C"/>
    <w:lvl w:ilvl="0" w:tplc="C14027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F212A"/>
    <w:multiLevelType w:val="hybridMultilevel"/>
    <w:tmpl w:val="DC347136"/>
    <w:lvl w:ilvl="0" w:tplc="1E6EE92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3952DC"/>
    <w:multiLevelType w:val="hybridMultilevel"/>
    <w:tmpl w:val="02B08B2E"/>
    <w:lvl w:ilvl="0" w:tplc="E0001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CAE7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C4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E0D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46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4C2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B40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2A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4E1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716D1"/>
    <w:multiLevelType w:val="hybridMultilevel"/>
    <w:tmpl w:val="03D421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1466B0"/>
    <w:multiLevelType w:val="hybridMultilevel"/>
    <w:tmpl w:val="5ED0B6E0"/>
    <w:lvl w:ilvl="0" w:tplc="70CCC74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B26869"/>
    <w:multiLevelType w:val="hybridMultilevel"/>
    <w:tmpl w:val="A6162D5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>
    <w:nsid w:val="54AA544D"/>
    <w:multiLevelType w:val="hybridMultilevel"/>
    <w:tmpl w:val="CC2AE81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35554"/>
    <w:multiLevelType w:val="hybridMultilevel"/>
    <w:tmpl w:val="6A90B5A0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>
    <w:nsid w:val="5F2020C5"/>
    <w:multiLevelType w:val="hybridMultilevel"/>
    <w:tmpl w:val="C6286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C1292D"/>
    <w:multiLevelType w:val="hybridMultilevel"/>
    <w:tmpl w:val="9D5EA642"/>
    <w:lvl w:ilvl="0" w:tplc="040C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>
    <w:nsid w:val="6C2A4C7D"/>
    <w:multiLevelType w:val="hybridMultilevel"/>
    <w:tmpl w:val="5EDC9322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6DDD7EFA"/>
    <w:multiLevelType w:val="hybridMultilevel"/>
    <w:tmpl w:val="8E38A4B6"/>
    <w:lvl w:ilvl="0" w:tplc="8B187E4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854C65"/>
    <w:multiLevelType w:val="hybridMultilevel"/>
    <w:tmpl w:val="0D54D172"/>
    <w:lvl w:ilvl="0" w:tplc="9C725F3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BD08E1"/>
    <w:multiLevelType w:val="hybridMultilevel"/>
    <w:tmpl w:val="C2A2448C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97C014D4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1"/>
  </w:num>
  <w:num w:numId="4">
    <w:abstractNumId w:val="3"/>
  </w:num>
  <w:num w:numId="5">
    <w:abstractNumId w:val="5"/>
  </w:num>
  <w:num w:numId="6">
    <w:abstractNumId w:val="30"/>
  </w:num>
  <w:num w:numId="7">
    <w:abstractNumId w:val="31"/>
  </w:num>
  <w:num w:numId="8">
    <w:abstractNumId w:val="27"/>
  </w:num>
  <w:num w:numId="9">
    <w:abstractNumId w:val="7"/>
  </w:num>
  <w:num w:numId="10">
    <w:abstractNumId w:val="25"/>
  </w:num>
  <w:num w:numId="11">
    <w:abstractNumId w:val="20"/>
  </w:num>
  <w:num w:numId="12">
    <w:abstractNumId w:val="4"/>
  </w:num>
  <w:num w:numId="13">
    <w:abstractNumId w:val="35"/>
  </w:num>
  <w:num w:numId="14">
    <w:abstractNumId w:val="29"/>
  </w:num>
  <w:num w:numId="15">
    <w:abstractNumId w:val="28"/>
  </w:num>
  <w:num w:numId="16">
    <w:abstractNumId w:val="32"/>
  </w:num>
  <w:num w:numId="17">
    <w:abstractNumId w:val="22"/>
  </w:num>
  <w:num w:numId="18">
    <w:abstractNumId w:val="0"/>
  </w:num>
  <w:num w:numId="19">
    <w:abstractNumId w:val="13"/>
  </w:num>
  <w:num w:numId="20">
    <w:abstractNumId w:val="12"/>
  </w:num>
  <w:num w:numId="21">
    <w:abstractNumId w:val="17"/>
  </w:num>
  <w:num w:numId="22">
    <w:abstractNumId w:val="10"/>
  </w:num>
  <w:num w:numId="23">
    <w:abstractNumId w:val="8"/>
  </w:num>
  <w:num w:numId="24">
    <w:abstractNumId w:val="11"/>
  </w:num>
  <w:num w:numId="25">
    <w:abstractNumId w:val="23"/>
  </w:num>
  <w:num w:numId="26">
    <w:abstractNumId w:val="18"/>
  </w:num>
  <w:num w:numId="27">
    <w:abstractNumId w:val="26"/>
  </w:num>
  <w:num w:numId="28">
    <w:abstractNumId w:val="2"/>
  </w:num>
  <w:num w:numId="29">
    <w:abstractNumId w:val="24"/>
  </w:num>
  <w:num w:numId="30">
    <w:abstractNumId w:val="6"/>
  </w:num>
  <w:num w:numId="31">
    <w:abstractNumId w:val="9"/>
  </w:num>
  <w:num w:numId="32">
    <w:abstractNumId w:val="33"/>
  </w:num>
  <w:num w:numId="33">
    <w:abstractNumId w:val="34"/>
  </w:num>
  <w:num w:numId="34">
    <w:abstractNumId w:val="16"/>
  </w:num>
  <w:num w:numId="35">
    <w:abstractNumId w:val="15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F86"/>
    <w:rsid w:val="0002684A"/>
    <w:rsid w:val="00026D72"/>
    <w:rsid w:val="0004038C"/>
    <w:rsid w:val="000623B5"/>
    <w:rsid w:val="00066C42"/>
    <w:rsid w:val="000704AB"/>
    <w:rsid w:val="00072A33"/>
    <w:rsid w:val="00086D78"/>
    <w:rsid w:val="00095F6F"/>
    <w:rsid w:val="000D40DC"/>
    <w:rsid w:val="000D6BB6"/>
    <w:rsid w:val="000E7FC4"/>
    <w:rsid w:val="000F64C2"/>
    <w:rsid w:val="00114209"/>
    <w:rsid w:val="0014462C"/>
    <w:rsid w:val="00147FF1"/>
    <w:rsid w:val="00192203"/>
    <w:rsid w:val="00195A85"/>
    <w:rsid w:val="001A0622"/>
    <w:rsid w:val="001D3F6F"/>
    <w:rsid w:val="001E19A1"/>
    <w:rsid w:val="001E357D"/>
    <w:rsid w:val="002218A2"/>
    <w:rsid w:val="002241E5"/>
    <w:rsid w:val="00230DE1"/>
    <w:rsid w:val="00263FFE"/>
    <w:rsid w:val="00265626"/>
    <w:rsid w:val="00274222"/>
    <w:rsid w:val="00282459"/>
    <w:rsid w:val="00284E84"/>
    <w:rsid w:val="002B2D30"/>
    <w:rsid w:val="002B6064"/>
    <w:rsid w:val="002C26F4"/>
    <w:rsid w:val="002D7D19"/>
    <w:rsid w:val="002F4F25"/>
    <w:rsid w:val="00302D6A"/>
    <w:rsid w:val="003131F2"/>
    <w:rsid w:val="0033228A"/>
    <w:rsid w:val="00356BFD"/>
    <w:rsid w:val="00374D9A"/>
    <w:rsid w:val="0038658F"/>
    <w:rsid w:val="00396ED0"/>
    <w:rsid w:val="003B0ECF"/>
    <w:rsid w:val="003B537C"/>
    <w:rsid w:val="003C4CF6"/>
    <w:rsid w:val="003D41AD"/>
    <w:rsid w:val="003D56E4"/>
    <w:rsid w:val="003F51F9"/>
    <w:rsid w:val="003F64E0"/>
    <w:rsid w:val="004305E8"/>
    <w:rsid w:val="00432540"/>
    <w:rsid w:val="00452C5D"/>
    <w:rsid w:val="00471018"/>
    <w:rsid w:val="00472617"/>
    <w:rsid w:val="00476A4B"/>
    <w:rsid w:val="004778F8"/>
    <w:rsid w:val="0048263B"/>
    <w:rsid w:val="00487145"/>
    <w:rsid w:val="004951EE"/>
    <w:rsid w:val="004E1C4C"/>
    <w:rsid w:val="004E1EDB"/>
    <w:rsid w:val="004E5072"/>
    <w:rsid w:val="00506750"/>
    <w:rsid w:val="00516E9D"/>
    <w:rsid w:val="00523077"/>
    <w:rsid w:val="00560977"/>
    <w:rsid w:val="00561F27"/>
    <w:rsid w:val="00572B5D"/>
    <w:rsid w:val="005A1BFA"/>
    <w:rsid w:val="005A7493"/>
    <w:rsid w:val="005B77FE"/>
    <w:rsid w:val="005C1C58"/>
    <w:rsid w:val="00631019"/>
    <w:rsid w:val="00632D83"/>
    <w:rsid w:val="00635F86"/>
    <w:rsid w:val="006406DF"/>
    <w:rsid w:val="00651214"/>
    <w:rsid w:val="00657B0E"/>
    <w:rsid w:val="00657DF1"/>
    <w:rsid w:val="00674DCB"/>
    <w:rsid w:val="006849C1"/>
    <w:rsid w:val="00691057"/>
    <w:rsid w:val="00695E44"/>
    <w:rsid w:val="006B2B74"/>
    <w:rsid w:val="006C189A"/>
    <w:rsid w:val="006C1B26"/>
    <w:rsid w:val="006D2219"/>
    <w:rsid w:val="006E5B43"/>
    <w:rsid w:val="006F79F3"/>
    <w:rsid w:val="007022DE"/>
    <w:rsid w:val="00751309"/>
    <w:rsid w:val="007528F4"/>
    <w:rsid w:val="007751A1"/>
    <w:rsid w:val="00780F54"/>
    <w:rsid w:val="00783C60"/>
    <w:rsid w:val="00792499"/>
    <w:rsid w:val="00792DE2"/>
    <w:rsid w:val="007A1D8B"/>
    <w:rsid w:val="007C64AC"/>
    <w:rsid w:val="007F017A"/>
    <w:rsid w:val="007F2A45"/>
    <w:rsid w:val="00800FFB"/>
    <w:rsid w:val="00801132"/>
    <w:rsid w:val="00810581"/>
    <w:rsid w:val="0081727D"/>
    <w:rsid w:val="008304D5"/>
    <w:rsid w:val="00864C88"/>
    <w:rsid w:val="0086535A"/>
    <w:rsid w:val="008917A0"/>
    <w:rsid w:val="008C7277"/>
    <w:rsid w:val="008F6C4E"/>
    <w:rsid w:val="009035C0"/>
    <w:rsid w:val="00904170"/>
    <w:rsid w:val="00911EA0"/>
    <w:rsid w:val="00920338"/>
    <w:rsid w:val="00952C6B"/>
    <w:rsid w:val="009551B0"/>
    <w:rsid w:val="00986084"/>
    <w:rsid w:val="009A0187"/>
    <w:rsid w:val="009A47CA"/>
    <w:rsid w:val="009C5513"/>
    <w:rsid w:val="009C5C5B"/>
    <w:rsid w:val="009C65DE"/>
    <w:rsid w:val="009C6EF9"/>
    <w:rsid w:val="009F3D16"/>
    <w:rsid w:val="00A0404C"/>
    <w:rsid w:val="00A25E10"/>
    <w:rsid w:val="00A2791E"/>
    <w:rsid w:val="00A33BD0"/>
    <w:rsid w:val="00A449F4"/>
    <w:rsid w:val="00A54982"/>
    <w:rsid w:val="00A556B7"/>
    <w:rsid w:val="00A56576"/>
    <w:rsid w:val="00A75AE4"/>
    <w:rsid w:val="00A96EE1"/>
    <w:rsid w:val="00AA4266"/>
    <w:rsid w:val="00AB41E9"/>
    <w:rsid w:val="00AC2E8F"/>
    <w:rsid w:val="00AD3700"/>
    <w:rsid w:val="00B06534"/>
    <w:rsid w:val="00B446DA"/>
    <w:rsid w:val="00B74252"/>
    <w:rsid w:val="00B832BA"/>
    <w:rsid w:val="00BA65DF"/>
    <w:rsid w:val="00BC10F2"/>
    <w:rsid w:val="00BC1B0C"/>
    <w:rsid w:val="00BC5E98"/>
    <w:rsid w:val="00BD148E"/>
    <w:rsid w:val="00BD4002"/>
    <w:rsid w:val="00BE43FC"/>
    <w:rsid w:val="00BE49C4"/>
    <w:rsid w:val="00C04939"/>
    <w:rsid w:val="00C166A5"/>
    <w:rsid w:val="00C235FB"/>
    <w:rsid w:val="00C2544F"/>
    <w:rsid w:val="00C27016"/>
    <w:rsid w:val="00C31501"/>
    <w:rsid w:val="00C446C0"/>
    <w:rsid w:val="00C7313F"/>
    <w:rsid w:val="00C84E77"/>
    <w:rsid w:val="00C97746"/>
    <w:rsid w:val="00CA5663"/>
    <w:rsid w:val="00CB41A3"/>
    <w:rsid w:val="00CB5F89"/>
    <w:rsid w:val="00CC1E56"/>
    <w:rsid w:val="00CC1F21"/>
    <w:rsid w:val="00CD1847"/>
    <w:rsid w:val="00CE15B6"/>
    <w:rsid w:val="00CE3729"/>
    <w:rsid w:val="00D00AB4"/>
    <w:rsid w:val="00D01B04"/>
    <w:rsid w:val="00D076D8"/>
    <w:rsid w:val="00D216A5"/>
    <w:rsid w:val="00D243AE"/>
    <w:rsid w:val="00D42560"/>
    <w:rsid w:val="00D71F4D"/>
    <w:rsid w:val="00D85B2C"/>
    <w:rsid w:val="00D95D70"/>
    <w:rsid w:val="00DA2137"/>
    <w:rsid w:val="00DA6F8B"/>
    <w:rsid w:val="00DB1B91"/>
    <w:rsid w:val="00DC22F6"/>
    <w:rsid w:val="00DC4419"/>
    <w:rsid w:val="00E62D87"/>
    <w:rsid w:val="00EB706C"/>
    <w:rsid w:val="00ED0B1C"/>
    <w:rsid w:val="00ED2FC9"/>
    <w:rsid w:val="00F124A4"/>
    <w:rsid w:val="00F230DD"/>
    <w:rsid w:val="00F25FA6"/>
    <w:rsid w:val="00F329C1"/>
    <w:rsid w:val="00F51086"/>
    <w:rsid w:val="00F51CC9"/>
    <w:rsid w:val="00F70CE3"/>
    <w:rsid w:val="00F75045"/>
    <w:rsid w:val="00FC1BFB"/>
    <w:rsid w:val="00FD7AF8"/>
    <w:rsid w:val="00FE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38"/>
  </w:style>
  <w:style w:type="paragraph" w:styleId="Titre1">
    <w:name w:val="heading 1"/>
    <w:basedOn w:val="Normal"/>
    <w:next w:val="Normal"/>
    <w:link w:val="Titre1Car"/>
    <w:uiPriority w:val="99"/>
    <w:qFormat/>
    <w:rsid w:val="00F329C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96"/>
      <w:szCs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329C1"/>
    <w:rPr>
      <w:rFonts w:ascii="Arial" w:eastAsia="Times New Roman" w:hAnsi="Arial" w:cs="Arial"/>
      <w:b/>
      <w:bCs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F32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4419"/>
  </w:style>
  <w:style w:type="paragraph" w:styleId="Pieddepage">
    <w:name w:val="footer"/>
    <w:basedOn w:val="Normal"/>
    <w:link w:val="PieddepageCar"/>
    <w:uiPriority w:val="99"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419"/>
  </w:style>
  <w:style w:type="character" w:styleId="Lienhypertexte">
    <w:name w:val="Hyperlink"/>
    <w:basedOn w:val="Policepardfaut"/>
    <w:rsid w:val="00DC4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C6B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AA4266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074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f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f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45231-BADD-4271-B2E2-675C73D8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 KAOUS</dc:creator>
  <cp:lastModifiedBy>naima</cp:lastModifiedBy>
  <cp:revision>2</cp:revision>
  <cp:lastPrinted>2016-11-13T09:05:00Z</cp:lastPrinted>
  <dcterms:created xsi:type="dcterms:W3CDTF">2018-11-06T17:17:00Z</dcterms:created>
  <dcterms:modified xsi:type="dcterms:W3CDTF">2018-11-06T17:17:00Z</dcterms:modified>
</cp:coreProperties>
</file>